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1CF32" w14:textId="7411C10A" w:rsidR="00F55510" w:rsidRPr="00BE788C" w:rsidRDefault="00D06554" w:rsidP="00BE788C">
      <w:pPr>
        <w:spacing w:after="60" w:line="240" w:lineRule="auto"/>
        <w:ind w:firstLine="284"/>
        <w:jc w:val="both"/>
        <w:rPr>
          <w:rFonts w:cstheme="minorHAnsi"/>
          <w:bCs/>
          <w:sz w:val="28"/>
          <w:szCs w:val="28"/>
        </w:rPr>
      </w:pPr>
      <w:r w:rsidRPr="00BE788C">
        <w:rPr>
          <w:rFonts w:cstheme="minorHAnsi"/>
          <w:bCs/>
          <w:sz w:val="28"/>
          <w:szCs w:val="28"/>
        </w:rPr>
        <w:t>A report by Amnesty International (</w:t>
      </w:r>
      <w:r w:rsidRPr="00BE788C">
        <w:rPr>
          <w:rFonts w:cstheme="minorHAnsi"/>
          <w:bCs/>
          <w:i/>
          <w:iCs/>
          <w:sz w:val="28"/>
          <w:szCs w:val="28"/>
        </w:rPr>
        <w:t xml:space="preserve">"I Still Can’t Sleep at Night:" The Global Abuse of Electric Shock Equipment, </w:t>
      </w:r>
      <w:r w:rsidRPr="00BE788C">
        <w:rPr>
          <w:rFonts w:cstheme="minorHAnsi"/>
          <w:bCs/>
          <w:sz w:val="28"/>
          <w:szCs w:val="28"/>
        </w:rPr>
        <w:t xml:space="preserve">2025) details how </w:t>
      </w:r>
      <w:r w:rsidRPr="00BE788C">
        <w:rPr>
          <w:rFonts w:cstheme="minorHAnsi"/>
          <w:b/>
          <w:sz w:val="28"/>
          <w:szCs w:val="28"/>
        </w:rPr>
        <w:t>equipment which can used for torture and ill treatment</w:t>
      </w:r>
      <w:r w:rsidRPr="00BE788C">
        <w:rPr>
          <w:rFonts w:cstheme="minorHAnsi"/>
          <w:bCs/>
          <w:sz w:val="28"/>
          <w:szCs w:val="28"/>
        </w:rPr>
        <w:t xml:space="preserve"> is being manufactured, exported and promoted without proper licensing regulation for its misuse. The UK is not a major manufacturer, but it has allowed the promotion and potential brokering of torture equipment,</w:t>
      </w:r>
      <w:r w:rsidR="00BE788C" w:rsidRPr="00BE788C">
        <w:rPr>
          <w:rFonts w:cstheme="minorHAnsi"/>
          <w:bCs/>
          <w:sz w:val="28"/>
          <w:szCs w:val="28"/>
        </w:rPr>
        <w:t xml:space="preserve"> e.g. </w:t>
      </w:r>
      <w:r w:rsidRPr="00BE788C">
        <w:rPr>
          <w:rFonts w:cstheme="minorHAnsi"/>
          <w:bCs/>
          <w:sz w:val="28"/>
          <w:szCs w:val="28"/>
        </w:rPr>
        <w:t xml:space="preserve">at a Birmingham trade fair in September 2025. </w:t>
      </w:r>
    </w:p>
    <w:p w14:paraId="702B2206" w14:textId="3615260A" w:rsidR="00F55510" w:rsidRPr="00BE788C" w:rsidRDefault="00142236" w:rsidP="00BE788C">
      <w:pPr>
        <w:spacing w:after="60" w:line="240" w:lineRule="auto"/>
        <w:ind w:firstLine="284"/>
        <w:jc w:val="both"/>
        <w:rPr>
          <w:rFonts w:cstheme="minorHAnsi"/>
          <w:bCs/>
          <w:sz w:val="28"/>
          <w:szCs w:val="28"/>
        </w:rPr>
      </w:pPr>
      <w:r w:rsidRPr="00BE788C">
        <w:rPr>
          <w:rFonts w:cstheme="minorHAnsi"/>
          <w:bCs/>
          <w:sz w:val="28"/>
          <w:szCs w:val="28"/>
        </w:rPr>
        <w:t xml:space="preserve">In December 2025 the government of </w:t>
      </w:r>
      <w:r w:rsidRPr="00BE788C">
        <w:rPr>
          <w:rFonts w:cstheme="minorHAnsi"/>
          <w:b/>
          <w:sz w:val="28"/>
          <w:szCs w:val="28"/>
        </w:rPr>
        <w:t>Nigeria</w:t>
      </w:r>
      <w:r w:rsidRPr="00BE788C">
        <w:rPr>
          <w:rFonts w:cstheme="minorHAnsi"/>
          <w:bCs/>
          <w:sz w:val="28"/>
          <w:szCs w:val="28"/>
        </w:rPr>
        <w:t xml:space="preserve"> secured the release of 100 children (many girls) who had been kidnapped in November from </w:t>
      </w:r>
      <w:r w:rsidR="00172A54" w:rsidRPr="00BE788C">
        <w:rPr>
          <w:rFonts w:cstheme="minorHAnsi"/>
          <w:bCs/>
          <w:sz w:val="28"/>
          <w:szCs w:val="28"/>
        </w:rPr>
        <w:t>a p</w:t>
      </w:r>
      <w:r w:rsidRPr="00BE788C">
        <w:rPr>
          <w:rFonts w:cstheme="minorHAnsi"/>
          <w:bCs/>
          <w:sz w:val="28"/>
          <w:szCs w:val="28"/>
        </w:rPr>
        <w:t xml:space="preserve">rimary and </w:t>
      </w:r>
      <w:r w:rsidR="00172A54" w:rsidRPr="00BE788C">
        <w:rPr>
          <w:rFonts w:cstheme="minorHAnsi"/>
          <w:bCs/>
          <w:sz w:val="28"/>
          <w:szCs w:val="28"/>
        </w:rPr>
        <w:t>s</w:t>
      </w:r>
      <w:r w:rsidRPr="00BE788C">
        <w:rPr>
          <w:rFonts w:cstheme="minorHAnsi"/>
          <w:bCs/>
          <w:sz w:val="28"/>
          <w:szCs w:val="28"/>
        </w:rPr>
        <w:t>econdary School in Papiri</w:t>
      </w:r>
      <w:r w:rsidR="00172A54" w:rsidRPr="00BE788C">
        <w:rPr>
          <w:rFonts w:cstheme="minorHAnsi"/>
          <w:bCs/>
          <w:sz w:val="28"/>
          <w:szCs w:val="28"/>
        </w:rPr>
        <w:t xml:space="preserve">. </w:t>
      </w:r>
      <w:r w:rsidRPr="00BE788C">
        <w:rPr>
          <w:rFonts w:cstheme="minorHAnsi"/>
          <w:bCs/>
          <w:sz w:val="28"/>
          <w:szCs w:val="28"/>
        </w:rPr>
        <w:t xml:space="preserve">Gunmen abducted some 303 students and 12 teachers. Around 50 escaped within 24 hours, but at least 150 students and the teachers </w:t>
      </w:r>
      <w:r w:rsidR="00172A54" w:rsidRPr="00BE788C">
        <w:rPr>
          <w:rFonts w:cstheme="minorHAnsi"/>
          <w:bCs/>
          <w:sz w:val="28"/>
          <w:szCs w:val="28"/>
        </w:rPr>
        <w:t xml:space="preserve">were </w:t>
      </w:r>
      <w:r w:rsidRPr="00BE788C">
        <w:rPr>
          <w:rFonts w:cstheme="minorHAnsi"/>
          <w:bCs/>
          <w:sz w:val="28"/>
          <w:szCs w:val="28"/>
        </w:rPr>
        <w:t xml:space="preserve">unaccounted for (as of early December 2025). </w:t>
      </w:r>
    </w:p>
    <w:p w14:paraId="7615B792" w14:textId="182124A1" w:rsidR="00455787" w:rsidRPr="00BE788C" w:rsidRDefault="00455787" w:rsidP="00BE788C">
      <w:pPr>
        <w:spacing w:after="60" w:line="240" w:lineRule="auto"/>
        <w:ind w:firstLine="284"/>
        <w:jc w:val="both"/>
        <w:rPr>
          <w:rFonts w:cstheme="minorHAnsi"/>
          <w:bCs/>
          <w:sz w:val="28"/>
          <w:szCs w:val="28"/>
        </w:rPr>
      </w:pPr>
      <w:r w:rsidRPr="00BE788C">
        <w:rPr>
          <w:sz w:val="28"/>
          <w:szCs w:val="28"/>
        </w:rPr>
        <w:t xml:space="preserve">In 2025 a German Parliament (Deutscher Bundestag) commission reported on the ubiquitous sexual abuse of children in </w:t>
      </w:r>
      <w:r w:rsidRPr="00BE788C">
        <w:rPr>
          <w:b/>
          <w:bCs/>
          <w:sz w:val="28"/>
          <w:szCs w:val="28"/>
        </w:rPr>
        <w:t>German schools</w:t>
      </w:r>
      <w:r w:rsidRPr="00BE788C">
        <w:rPr>
          <w:sz w:val="28"/>
          <w:szCs w:val="28"/>
        </w:rPr>
        <w:t xml:space="preserve"> during 1949-2010. Almost 80% of the survivors were female and 98% percent of the perpetrators were male. 40% of perpetrators were teachers, while a quarter came from the student body. </w:t>
      </w:r>
    </w:p>
    <w:p w14:paraId="0B30CA0F" w14:textId="767301E3" w:rsidR="00172A54" w:rsidRPr="00BE788C" w:rsidRDefault="00690FDC" w:rsidP="00BE788C">
      <w:pPr>
        <w:spacing w:after="60" w:line="240" w:lineRule="auto"/>
        <w:ind w:firstLine="284"/>
        <w:jc w:val="both"/>
        <w:rPr>
          <w:rFonts w:cstheme="minorHAnsi"/>
          <w:bCs/>
          <w:sz w:val="28"/>
          <w:szCs w:val="28"/>
        </w:rPr>
      </w:pPr>
      <w:r w:rsidRPr="00BE788C">
        <w:rPr>
          <w:b/>
          <w:bCs/>
          <w:sz w:val="28"/>
          <w:szCs w:val="28"/>
        </w:rPr>
        <w:t>Saudia Arabia</w:t>
      </w:r>
      <w:r w:rsidRPr="00BE788C">
        <w:rPr>
          <w:sz w:val="28"/>
          <w:szCs w:val="28"/>
        </w:rPr>
        <w:t xml:space="preserve"> achieved its highest ever recorded total of executions in 2025: 356, including five women. In the absence of transparency – with no publicly accessible record of those executed, and some executions carried out in secret – the real figures may be even higher.  Executions in </w:t>
      </w:r>
      <w:r w:rsidRPr="00BE788C">
        <w:rPr>
          <w:b/>
          <w:bCs/>
          <w:sz w:val="28"/>
          <w:szCs w:val="28"/>
        </w:rPr>
        <w:t>Iran</w:t>
      </w:r>
      <w:r w:rsidRPr="00BE788C">
        <w:rPr>
          <w:sz w:val="28"/>
          <w:szCs w:val="28"/>
        </w:rPr>
        <w:t xml:space="preserve"> </w:t>
      </w:r>
      <w:r w:rsidR="00A86CD1" w:rsidRPr="00BE788C">
        <w:rPr>
          <w:sz w:val="28"/>
          <w:szCs w:val="28"/>
        </w:rPr>
        <w:t>totalled at least 1,500 (and possibly 2,000) in 2025. F</w:t>
      </w:r>
      <w:r w:rsidRPr="00BE788C">
        <w:rPr>
          <w:sz w:val="28"/>
          <w:szCs w:val="28"/>
        </w:rPr>
        <w:t>ollowing country-wide protests over economic breakdown and autocratic rule in January 2025</w:t>
      </w:r>
      <w:r w:rsidR="00B44142" w:rsidRPr="00BE788C">
        <w:rPr>
          <w:sz w:val="28"/>
          <w:szCs w:val="28"/>
        </w:rPr>
        <w:t xml:space="preserve"> the regime responded with killings, </w:t>
      </w:r>
      <w:r w:rsidR="003C5CDD" w:rsidRPr="00BE788C">
        <w:rPr>
          <w:sz w:val="28"/>
          <w:szCs w:val="28"/>
        </w:rPr>
        <w:t xml:space="preserve">mass </w:t>
      </w:r>
      <w:r w:rsidR="00A86CD1" w:rsidRPr="00BE788C">
        <w:rPr>
          <w:sz w:val="28"/>
          <w:szCs w:val="28"/>
        </w:rPr>
        <w:t>executions</w:t>
      </w:r>
      <w:r w:rsidR="00B44142" w:rsidRPr="00BE788C">
        <w:rPr>
          <w:sz w:val="28"/>
          <w:szCs w:val="28"/>
        </w:rPr>
        <w:t>, and other atrocities.</w:t>
      </w:r>
    </w:p>
    <w:p w14:paraId="0A26F8D3" w14:textId="3466D005" w:rsidR="00E878DC" w:rsidRPr="00BE788C" w:rsidRDefault="00E878DC" w:rsidP="00BE788C">
      <w:pPr>
        <w:spacing w:after="60" w:line="240" w:lineRule="auto"/>
        <w:ind w:firstLine="284"/>
        <w:jc w:val="both"/>
        <w:rPr>
          <w:rFonts w:cstheme="minorHAnsi"/>
          <w:bCs/>
          <w:sz w:val="28"/>
          <w:szCs w:val="28"/>
        </w:rPr>
      </w:pPr>
      <w:r w:rsidRPr="00BE788C">
        <w:rPr>
          <w:rFonts w:cstheme="minorHAnsi"/>
          <w:bCs/>
          <w:sz w:val="28"/>
          <w:szCs w:val="28"/>
        </w:rPr>
        <w:t xml:space="preserve">A recent report by Human Rights Watch </w:t>
      </w:r>
      <w:r w:rsidRPr="00BE788C">
        <w:rPr>
          <w:rFonts w:cstheme="minorHAnsi"/>
          <w:bCs/>
          <w:i/>
          <w:iCs/>
          <w:sz w:val="28"/>
          <w:szCs w:val="28"/>
        </w:rPr>
        <w:t>("All My Dreams Have Been Erased’: Israel’s Forced Displacement of Palestinians in the West Bank</w:t>
      </w:r>
      <w:r w:rsidRPr="00BE788C">
        <w:rPr>
          <w:rFonts w:cstheme="minorHAnsi"/>
          <w:bCs/>
          <w:sz w:val="28"/>
          <w:szCs w:val="28"/>
        </w:rPr>
        <w:t xml:space="preserve">) details how </w:t>
      </w:r>
      <w:r w:rsidR="0056042F" w:rsidRPr="00BE788C">
        <w:rPr>
          <w:rFonts w:cstheme="minorHAnsi"/>
          <w:bCs/>
          <w:sz w:val="28"/>
          <w:szCs w:val="28"/>
        </w:rPr>
        <w:t xml:space="preserve">an Israeli military operation ― </w:t>
      </w:r>
      <w:r w:rsidRPr="00BE788C">
        <w:rPr>
          <w:rFonts w:cstheme="minorHAnsi"/>
          <w:bCs/>
          <w:sz w:val="28"/>
          <w:szCs w:val="28"/>
        </w:rPr>
        <w:t xml:space="preserve">“Operation Iron Wall” </w:t>
      </w:r>
      <w:r w:rsidR="0056042F" w:rsidRPr="00BE788C">
        <w:rPr>
          <w:rFonts w:cstheme="minorHAnsi"/>
          <w:bCs/>
          <w:sz w:val="28"/>
          <w:szCs w:val="28"/>
        </w:rPr>
        <w:t>― has forcibly displaced some 40,000 Palestinians from refugee camps in the northern West Bank since January 2025.</w:t>
      </w:r>
      <w:r w:rsidRPr="00BE788C">
        <w:rPr>
          <w:rFonts w:cstheme="minorHAnsi"/>
          <w:bCs/>
          <w:sz w:val="28"/>
          <w:szCs w:val="28"/>
        </w:rPr>
        <w:t xml:space="preserve"> Witnesses said soldiers moved methodically through the camps, storming homes, ransacking properties, interrogating residents, and eventually forcing all families ou</w:t>
      </w:r>
      <w:r w:rsidR="0056042F" w:rsidRPr="00BE788C">
        <w:rPr>
          <w:rFonts w:cstheme="minorHAnsi"/>
          <w:bCs/>
          <w:sz w:val="28"/>
          <w:szCs w:val="28"/>
        </w:rPr>
        <w:t>t ― often with nowhere to go.</w:t>
      </w:r>
    </w:p>
    <w:p w14:paraId="3063083B" w14:textId="77777777" w:rsidR="00172A54" w:rsidRPr="00BE788C" w:rsidRDefault="00172A54" w:rsidP="00BE788C">
      <w:pPr>
        <w:spacing w:after="60" w:line="240" w:lineRule="auto"/>
        <w:ind w:firstLine="284"/>
        <w:jc w:val="both"/>
        <w:rPr>
          <w:rFonts w:cstheme="minorHAnsi"/>
          <w:bCs/>
          <w:sz w:val="28"/>
          <w:szCs w:val="28"/>
        </w:rPr>
      </w:pPr>
    </w:p>
    <w:sectPr w:rsidR="00172A54" w:rsidRPr="00BE78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E10D0"/>
    <w:multiLevelType w:val="multilevel"/>
    <w:tmpl w:val="59A45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186D87"/>
    <w:multiLevelType w:val="multilevel"/>
    <w:tmpl w:val="2C3EB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4091480">
    <w:abstractNumId w:val="0"/>
  </w:num>
  <w:num w:numId="2" w16cid:durableId="643314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06C"/>
    <w:rsid w:val="00057BF9"/>
    <w:rsid w:val="00057C18"/>
    <w:rsid w:val="0006194E"/>
    <w:rsid w:val="000662AF"/>
    <w:rsid w:val="000A3C89"/>
    <w:rsid w:val="000E505D"/>
    <w:rsid w:val="001144B8"/>
    <w:rsid w:val="00127649"/>
    <w:rsid w:val="0013006C"/>
    <w:rsid w:val="00142236"/>
    <w:rsid w:val="00172A54"/>
    <w:rsid w:val="001B6933"/>
    <w:rsid w:val="001C7919"/>
    <w:rsid w:val="001D07EA"/>
    <w:rsid w:val="002337C8"/>
    <w:rsid w:val="0025610B"/>
    <w:rsid w:val="002B429A"/>
    <w:rsid w:val="002B4D96"/>
    <w:rsid w:val="002B54FF"/>
    <w:rsid w:val="002D6D88"/>
    <w:rsid w:val="002E4381"/>
    <w:rsid w:val="003256A9"/>
    <w:rsid w:val="0037443A"/>
    <w:rsid w:val="00394CA6"/>
    <w:rsid w:val="003950D9"/>
    <w:rsid w:val="003A19D6"/>
    <w:rsid w:val="003A6313"/>
    <w:rsid w:val="003B276C"/>
    <w:rsid w:val="003C0046"/>
    <w:rsid w:val="003C5CDD"/>
    <w:rsid w:val="0043706C"/>
    <w:rsid w:val="00455787"/>
    <w:rsid w:val="00463AB7"/>
    <w:rsid w:val="0046483E"/>
    <w:rsid w:val="004A6325"/>
    <w:rsid w:val="004D334E"/>
    <w:rsid w:val="004E2519"/>
    <w:rsid w:val="004E3EAD"/>
    <w:rsid w:val="004F3F7C"/>
    <w:rsid w:val="0056042F"/>
    <w:rsid w:val="00565AD5"/>
    <w:rsid w:val="00571014"/>
    <w:rsid w:val="005B0C37"/>
    <w:rsid w:val="005F459D"/>
    <w:rsid w:val="00605EC9"/>
    <w:rsid w:val="006371E6"/>
    <w:rsid w:val="006433B2"/>
    <w:rsid w:val="00675EAD"/>
    <w:rsid w:val="00690FDC"/>
    <w:rsid w:val="00700A63"/>
    <w:rsid w:val="007664F7"/>
    <w:rsid w:val="007A4BB9"/>
    <w:rsid w:val="007B78C0"/>
    <w:rsid w:val="0080515C"/>
    <w:rsid w:val="008053AD"/>
    <w:rsid w:val="00812CB6"/>
    <w:rsid w:val="00847497"/>
    <w:rsid w:val="00854D5A"/>
    <w:rsid w:val="00857C0E"/>
    <w:rsid w:val="008E74CA"/>
    <w:rsid w:val="009431E3"/>
    <w:rsid w:val="00951A72"/>
    <w:rsid w:val="009C06F7"/>
    <w:rsid w:val="009C3658"/>
    <w:rsid w:val="009F3D4D"/>
    <w:rsid w:val="00A113B7"/>
    <w:rsid w:val="00A43F29"/>
    <w:rsid w:val="00A51AAA"/>
    <w:rsid w:val="00A67F2F"/>
    <w:rsid w:val="00A86CD1"/>
    <w:rsid w:val="00AB4B7D"/>
    <w:rsid w:val="00AD1DD9"/>
    <w:rsid w:val="00AE0AFF"/>
    <w:rsid w:val="00B44142"/>
    <w:rsid w:val="00B44875"/>
    <w:rsid w:val="00B47E71"/>
    <w:rsid w:val="00B714BD"/>
    <w:rsid w:val="00B92FD1"/>
    <w:rsid w:val="00B94290"/>
    <w:rsid w:val="00BD6356"/>
    <w:rsid w:val="00BE788C"/>
    <w:rsid w:val="00C10E3A"/>
    <w:rsid w:val="00C43A0E"/>
    <w:rsid w:val="00C5145B"/>
    <w:rsid w:val="00C705D8"/>
    <w:rsid w:val="00C70C28"/>
    <w:rsid w:val="00C769BF"/>
    <w:rsid w:val="00CA00BB"/>
    <w:rsid w:val="00CD136A"/>
    <w:rsid w:val="00CD3E8E"/>
    <w:rsid w:val="00D06554"/>
    <w:rsid w:val="00D14F2A"/>
    <w:rsid w:val="00D17996"/>
    <w:rsid w:val="00DE67E3"/>
    <w:rsid w:val="00DE7A4C"/>
    <w:rsid w:val="00E028D6"/>
    <w:rsid w:val="00E16689"/>
    <w:rsid w:val="00E64B32"/>
    <w:rsid w:val="00E878DC"/>
    <w:rsid w:val="00EC2176"/>
    <w:rsid w:val="00EC2898"/>
    <w:rsid w:val="00EC2B52"/>
    <w:rsid w:val="00EF63A2"/>
    <w:rsid w:val="00F166C8"/>
    <w:rsid w:val="00F2422D"/>
    <w:rsid w:val="00F55510"/>
    <w:rsid w:val="00F606FA"/>
    <w:rsid w:val="00F6311B"/>
    <w:rsid w:val="00F81E22"/>
    <w:rsid w:val="00FE6674"/>
    <w:rsid w:val="00FF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A6C57"/>
  <w15:chartTrackingRefBased/>
  <w15:docId w15:val="{6C168D65-7815-4576-8293-8E48D0AB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9D6"/>
  </w:style>
  <w:style w:type="paragraph" w:styleId="Heading1">
    <w:name w:val="heading 1"/>
    <w:basedOn w:val="Normal"/>
    <w:next w:val="Normal"/>
    <w:link w:val="Heading1Char"/>
    <w:uiPriority w:val="9"/>
    <w:qFormat/>
    <w:rsid w:val="00437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0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0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0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0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0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0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0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0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0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0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0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0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0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0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0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0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06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71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1664</Characters>
  <Application>Microsoft Office Word</Application>
  <DocSecurity>0</DocSecurity>
  <Lines>87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L</dc:creator>
  <cp:keywords/>
  <dc:description/>
  <cp:lastModifiedBy>Maurice Dyson</cp:lastModifiedBy>
  <cp:revision>2</cp:revision>
  <cp:lastPrinted>2025-10-30T10:14:00Z</cp:lastPrinted>
  <dcterms:created xsi:type="dcterms:W3CDTF">2026-01-24T11:52:00Z</dcterms:created>
  <dcterms:modified xsi:type="dcterms:W3CDTF">2026-01-24T11:52:00Z</dcterms:modified>
</cp:coreProperties>
</file>