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4E8C9" w14:textId="7F3D2896" w:rsidR="001D07EA" w:rsidRPr="00C5145B" w:rsidRDefault="002E4381" w:rsidP="00C5145B">
      <w:pPr>
        <w:spacing w:after="60"/>
        <w:ind w:firstLine="284"/>
        <w:jc w:val="both"/>
        <w:rPr>
          <w:rFonts w:cstheme="minorHAnsi"/>
          <w:bCs/>
          <w:sz w:val="28"/>
          <w:szCs w:val="28"/>
        </w:rPr>
      </w:pPr>
      <w:r w:rsidRPr="00C5145B">
        <w:rPr>
          <w:rFonts w:cstheme="minorHAnsi"/>
          <w:bCs/>
          <w:sz w:val="28"/>
          <w:szCs w:val="28"/>
        </w:rPr>
        <w:t xml:space="preserve">Developed by the World Organization Against Torture (OMCT) and launched in June 2025, the </w:t>
      </w:r>
      <w:r w:rsidRPr="00C5145B">
        <w:rPr>
          <w:rFonts w:cstheme="minorHAnsi"/>
          <w:b/>
          <w:sz w:val="28"/>
          <w:szCs w:val="28"/>
        </w:rPr>
        <w:t>Global Torture Index</w:t>
      </w:r>
      <w:r w:rsidRPr="00C5145B">
        <w:rPr>
          <w:rFonts w:cstheme="minorHAnsi"/>
          <w:bCs/>
          <w:sz w:val="28"/>
          <w:szCs w:val="28"/>
        </w:rPr>
        <w:t xml:space="preserve"> (GTI) measures the risk of torture and ill-treatment in different countries. Its recent report, published in June, highlighted Russia, India, Afghanistan, </w:t>
      </w:r>
      <w:r w:rsidR="003256A9" w:rsidRPr="00C5145B">
        <w:rPr>
          <w:rFonts w:cstheme="minorHAnsi"/>
          <w:bCs/>
          <w:sz w:val="28"/>
          <w:szCs w:val="28"/>
        </w:rPr>
        <w:t>Libya</w:t>
      </w:r>
      <w:r w:rsidRPr="00C5145B">
        <w:rPr>
          <w:rFonts w:cstheme="minorHAnsi"/>
          <w:bCs/>
          <w:sz w:val="28"/>
          <w:szCs w:val="28"/>
        </w:rPr>
        <w:t xml:space="preserve"> and Ethiopia as "very high risk". Some European countries, Spain, Italy and Hungary, also featured with a lesser level of risk, </w:t>
      </w:r>
      <w:r w:rsidR="00BD6356" w:rsidRPr="00C5145B">
        <w:rPr>
          <w:rFonts w:cstheme="minorHAnsi"/>
          <w:bCs/>
          <w:sz w:val="28"/>
          <w:szCs w:val="28"/>
        </w:rPr>
        <w:t>for reasons including abuse in detention and impunity.</w:t>
      </w:r>
    </w:p>
    <w:p w14:paraId="7B659998" w14:textId="3AD655CF" w:rsidR="00127649" w:rsidRPr="00C5145B" w:rsidRDefault="00127649" w:rsidP="00C5145B">
      <w:pPr>
        <w:spacing w:after="60" w:line="240" w:lineRule="auto"/>
        <w:ind w:firstLine="284"/>
        <w:jc w:val="both"/>
        <w:rPr>
          <w:rFonts w:cstheme="minorHAnsi"/>
          <w:bCs/>
          <w:sz w:val="28"/>
          <w:szCs w:val="28"/>
        </w:rPr>
      </w:pPr>
      <w:r w:rsidRPr="00C5145B">
        <w:rPr>
          <w:rFonts w:cstheme="minorHAnsi"/>
          <w:bCs/>
          <w:sz w:val="28"/>
          <w:szCs w:val="28"/>
        </w:rPr>
        <w:t>After US President Donald Trump closed borders to refugees</w:t>
      </w:r>
      <w:r w:rsidR="001B6933" w:rsidRPr="00C5145B">
        <w:rPr>
          <w:rFonts w:cstheme="minorHAnsi"/>
          <w:bCs/>
          <w:sz w:val="28"/>
          <w:szCs w:val="28"/>
        </w:rPr>
        <w:t xml:space="preserve"> </w:t>
      </w:r>
      <w:r w:rsidRPr="00C5145B">
        <w:rPr>
          <w:rFonts w:cstheme="minorHAnsi"/>
          <w:bCs/>
          <w:sz w:val="28"/>
          <w:szCs w:val="28"/>
        </w:rPr>
        <w:t xml:space="preserve">(January 2025) some 14,000 migrants, over 90% Venezuelans fleeing the dictatorship of Nicolás Maduro, were turned away in a huge wave of "reverse migration" back into </w:t>
      </w:r>
      <w:r w:rsidRPr="00C5145B">
        <w:rPr>
          <w:rFonts w:cstheme="minorHAnsi"/>
          <w:b/>
          <w:sz w:val="28"/>
          <w:szCs w:val="28"/>
        </w:rPr>
        <w:t xml:space="preserve">Central and South America. </w:t>
      </w:r>
      <w:r w:rsidRPr="00C5145B">
        <w:rPr>
          <w:rFonts w:cstheme="minorHAnsi"/>
          <w:bCs/>
          <w:sz w:val="28"/>
          <w:szCs w:val="28"/>
        </w:rPr>
        <w:t>The journey has proved perilous, with migrants exposed to sexual violence, human trafficking, kidnapping and extortion. Crimes against migrants by gangs and armed groups go unpunished.</w:t>
      </w:r>
    </w:p>
    <w:p w14:paraId="2BC75F97" w14:textId="104EE96D" w:rsidR="00854D5A" w:rsidRPr="00C5145B" w:rsidRDefault="00854D5A" w:rsidP="00C5145B">
      <w:pPr>
        <w:spacing w:after="60" w:line="240" w:lineRule="auto"/>
        <w:ind w:firstLine="284"/>
        <w:jc w:val="both"/>
        <w:rPr>
          <w:rFonts w:cstheme="minorHAnsi"/>
          <w:bCs/>
          <w:sz w:val="28"/>
          <w:szCs w:val="28"/>
        </w:rPr>
      </w:pPr>
      <w:r w:rsidRPr="00C5145B">
        <w:rPr>
          <w:rFonts w:cstheme="minorHAnsi"/>
          <w:bCs/>
          <w:sz w:val="28"/>
          <w:szCs w:val="28"/>
        </w:rPr>
        <w:t xml:space="preserve">Also in the </w:t>
      </w:r>
      <w:r w:rsidRPr="00C5145B">
        <w:rPr>
          <w:rFonts w:cstheme="minorHAnsi"/>
          <w:b/>
          <w:sz w:val="28"/>
          <w:szCs w:val="28"/>
        </w:rPr>
        <w:t>USA</w:t>
      </w:r>
      <w:r w:rsidRPr="00C5145B">
        <w:rPr>
          <w:rFonts w:cstheme="minorHAnsi"/>
          <w:bCs/>
          <w:sz w:val="28"/>
          <w:szCs w:val="28"/>
        </w:rPr>
        <w:t xml:space="preserve">, immigrants detained in Florida have reported to Human Rights Watch </w:t>
      </w:r>
      <w:r w:rsidR="003256A9" w:rsidRPr="00C5145B">
        <w:rPr>
          <w:rFonts w:cstheme="minorHAnsi"/>
          <w:bCs/>
          <w:sz w:val="28"/>
          <w:szCs w:val="28"/>
        </w:rPr>
        <w:t xml:space="preserve">of being </w:t>
      </w:r>
      <w:r w:rsidRPr="00C5145B">
        <w:rPr>
          <w:rFonts w:cstheme="minorHAnsi"/>
          <w:bCs/>
          <w:sz w:val="28"/>
          <w:szCs w:val="28"/>
        </w:rPr>
        <w:t xml:space="preserve">shackled for prolonged periods on buses without food, water, or functioning toilets before </w:t>
      </w:r>
      <w:r w:rsidR="003256A9" w:rsidRPr="00C5145B">
        <w:rPr>
          <w:rFonts w:cstheme="minorHAnsi"/>
          <w:bCs/>
          <w:sz w:val="28"/>
          <w:szCs w:val="28"/>
        </w:rPr>
        <w:t xml:space="preserve">placed </w:t>
      </w:r>
      <w:r w:rsidRPr="00C5145B">
        <w:rPr>
          <w:rFonts w:cstheme="minorHAnsi"/>
          <w:bCs/>
          <w:sz w:val="28"/>
          <w:szCs w:val="28"/>
        </w:rPr>
        <w:t>in extremely overcrowded and freezing cells, where they were forced to sleep on cold concrete floors under constant fluorescent lighting. Many were denied access to basic hygiene and medical care.</w:t>
      </w:r>
    </w:p>
    <w:p w14:paraId="7ECBA3FF" w14:textId="77777777" w:rsidR="001B6933" w:rsidRPr="00C5145B" w:rsidRDefault="003B276C" w:rsidP="00C5145B">
      <w:pPr>
        <w:spacing w:after="60"/>
        <w:ind w:firstLine="284"/>
        <w:jc w:val="both"/>
        <w:rPr>
          <w:rFonts w:cstheme="minorHAnsi"/>
          <w:bCs/>
          <w:sz w:val="28"/>
          <w:szCs w:val="28"/>
        </w:rPr>
      </w:pPr>
      <w:r w:rsidRPr="00C5145B">
        <w:rPr>
          <w:rFonts w:cstheme="minorHAnsi"/>
          <w:bCs/>
          <w:sz w:val="28"/>
          <w:szCs w:val="28"/>
        </w:rPr>
        <w:t xml:space="preserve">In September 2025 three women died in </w:t>
      </w:r>
      <w:r w:rsidRPr="00C5145B">
        <w:rPr>
          <w:rFonts w:cstheme="minorHAnsi"/>
          <w:b/>
          <w:sz w:val="28"/>
          <w:szCs w:val="28"/>
        </w:rPr>
        <w:t xml:space="preserve">Iran’s Qarchak Women’s Prison </w:t>
      </w:r>
      <w:r w:rsidRPr="00C5145B">
        <w:rPr>
          <w:rFonts w:cstheme="minorHAnsi"/>
          <w:bCs/>
          <w:sz w:val="28"/>
          <w:szCs w:val="28"/>
        </w:rPr>
        <w:t xml:space="preserve">— an overcrowded, disease-ridden facility infamous for abuse and inhumane conditions. Prisoners are denied access to critical medical care, access to clean water, proper food and sanitation, and are subjected to physical, psychological, and sexual abuse by prison authorities. </w:t>
      </w:r>
    </w:p>
    <w:p w14:paraId="55FCDE7F" w14:textId="77777777" w:rsidR="001B6933" w:rsidRPr="00C5145B" w:rsidRDefault="006371E6" w:rsidP="00C5145B">
      <w:pPr>
        <w:spacing w:after="60"/>
        <w:ind w:firstLine="284"/>
        <w:jc w:val="both"/>
        <w:rPr>
          <w:rFonts w:cstheme="minorHAnsi"/>
          <w:sz w:val="28"/>
          <w:szCs w:val="28"/>
        </w:rPr>
      </w:pPr>
      <w:r w:rsidRPr="00C5145B">
        <w:rPr>
          <w:rFonts w:cstheme="minorHAnsi"/>
          <w:b/>
          <w:sz w:val="28"/>
          <w:szCs w:val="28"/>
        </w:rPr>
        <w:t>Iranian authorities</w:t>
      </w:r>
      <w:r w:rsidRPr="00C5145B">
        <w:rPr>
          <w:rFonts w:cstheme="minorHAnsi"/>
          <w:bCs/>
          <w:sz w:val="28"/>
          <w:szCs w:val="28"/>
        </w:rPr>
        <w:t xml:space="preserve"> used a “guillotine machine” to amputate fingers of three detained men in July 2025. The men, Hadi Rostami, Mehdi Sharifian and Mehdi Shahivand, had been convicted of theft after grossly unfair trials. They were reportedly blindfolded, handcuffed and shackled before four fingers of each right hand were amputated.</w:t>
      </w:r>
      <w:r w:rsidR="00B94290" w:rsidRPr="00C5145B">
        <w:rPr>
          <w:rFonts w:cstheme="minorHAnsi"/>
          <w:bCs/>
          <w:sz w:val="28"/>
          <w:szCs w:val="28"/>
        </w:rPr>
        <w:t xml:space="preserve"> </w:t>
      </w:r>
      <w:r w:rsidRPr="00C5145B">
        <w:rPr>
          <w:rFonts w:cstheme="minorHAnsi"/>
          <w:bCs/>
          <w:sz w:val="28"/>
          <w:szCs w:val="28"/>
        </w:rPr>
        <w:t xml:space="preserve">Their hands were bandaged in hospital, but they were returned to prison </w:t>
      </w:r>
      <w:r w:rsidR="00B94290" w:rsidRPr="00C5145B">
        <w:rPr>
          <w:rFonts w:cstheme="minorHAnsi"/>
          <w:bCs/>
          <w:sz w:val="28"/>
          <w:szCs w:val="28"/>
        </w:rPr>
        <w:t xml:space="preserve">within </w:t>
      </w:r>
      <w:r w:rsidRPr="00C5145B">
        <w:rPr>
          <w:rFonts w:cstheme="minorHAnsi"/>
          <w:bCs/>
          <w:sz w:val="28"/>
          <w:szCs w:val="28"/>
        </w:rPr>
        <w:t xml:space="preserve">hours. </w:t>
      </w:r>
      <w:r w:rsidR="00B94290" w:rsidRPr="00C5145B">
        <w:rPr>
          <w:rFonts w:cstheme="minorHAnsi"/>
          <w:bCs/>
          <w:sz w:val="28"/>
          <w:szCs w:val="28"/>
        </w:rPr>
        <w:t>U</w:t>
      </w:r>
      <w:r w:rsidR="00B94290" w:rsidRPr="00C5145B">
        <w:rPr>
          <w:rFonts w:cstheme="minorHAnsi"/>
          <w:sz w:val="28"/>
          <w:szCs w:val="28"/>
        </w:rPr>
        <w:t>nder some interpretations of Islamic law amputation as a legal punishment exists in a few countries (Saudi Arabia, Iran, Yemen, Nigeria , Mauritania, Pakistan), but its use is generally rare. In Iran, however, the UN reported that at least 237 individuals in Iran were sentenced to amputation during January 2000-September 2020, with at least 129 sentences carried out.</w:t>
      </w:r>
      <w:r w:rsidR="00057BF9" w:rsidRPr="00C5145B">
        <w:rPr>
          <w:rFonts w:cstheme="minorHAnsi"/>
          <w:sz w:val="28"/>
          <w:szCs w:val="28"/>
        </w:rPr>
        <w:t xml:space="preserve"> Iran </w:t>
      </w:r>
      <w:r w:rsidR="00EC2B52" w:rsidRPr="00C5145B">
        <w:rPr>
          <w:rFonts w:cstheme="minorHAnsi"/>
          <w:sz w:val="28"/>
          <w:szCs w:val="28"/>
        </w:rPr>
        <w:t xml:space="preserve">is one of the few countries that </w:t>
      </w:r>
      <w:r w:rsidR="00057BF9" w:rsidRPr="00C5145B">
        <w:rPr>
          <w:rFonts w:cstheme="minorHAnsi"/>
          <w:sz w:val="28"/>
          <w:szCs w:val="28"/>
        </w:rPr>
        <w:t>has not signed the UN Convention Against Torture.</w:t>
      </w:r>
    </w:p>
    <w:p w14:paraId="50542D9E" w14:textId="24F83061" w:rsidR="006371E6" w:rsidRPr="00C5145B" w:rsidRDefault="001B6933" w:rsidP="00C5145B">
      <w:pPr>
        <w:spacing w:after="60"/>
        <w:ind w:firstLine="284"/>
        <w:jc w:val="both"/>
        <w:rPr>
          <w:rFonts w:cstheme="minorHAnsi"/>
          <w:sz w:val="28"/>
          <w:szCs w:val="28"/>
        </w:rPr>
      </w:pPr>
      <w:bookmarkStart w:id="0" w:name="_Hlk212714804"/>
      <w:r w:rsidRPr="00C5145B">
        <w:rPr>
          <w:rFonts w:cstheme="minorHAnsi"/>
          <w:sz w:val="28"/>
          <w:szCs w:val="28"/>
        </w:rPr>
        <w:t xml:space="preserve">A report on </w:t>
      </w:r>
      <w:r w:rsidRPr="00C5145B">
        <w:rPr>
          <w:rFonts w:cstheme="minorHAnsi"/>
          <w:b/>
          <w:bCs/>
          <w:sz w:val="28"/>
          <w:szCs w:val="28"/>
        </w:rPr>
        <w:t>Yemen</w:t>
      </w:r>
      <w:r w:rsidRPr="00C5145B">
        <w:rPr>
          <w:rFonts w:cstheme="minorHAnsi"/>
          <w:sz w:val="28"/>
          <w:szCs w:val="28"/>
        </w:rPr>
        <w:t xml:space="preserve"> by Human Rights Watch, </w:t>
      </w:r>
      <w:r w:rsidRPr="00C5145B">
        <w:rPr>
          <w:rFonts w:cstheme="minorHAnsi"/>
          <w:i/>
          <w:iCs/>
          <w:sz w:val="28"/>
          <w:szCs w:val="28"/>
        </w:rPr>
        <w:t>We Pray to God by Torturing Journalists</w:t>
      </w:r>
      <w:r w:rsidRPr="00C5145B">
        <w:rPr>
          <w:rFonts w:cstheme="minorHAnsi"/>
          <w:sz w:val="28"/>
          <w:szCs w:val="28"/>
        </w:rPr>
        <w:t xml:space="preserve"> (published September 2025), documents the warring parties’ wide </w:t>
      </w:r>
      <w:r w:rsidRPr="00C5145B">
        <w:rPr>
          <w:rFonts w:cstheme="minorHAnsi"/>
          <w:sz w:val="28"/>
          <w:szCs w:val="28"/>
        </w:rPr>
        <w:lastRenderedPageBreak/>
        <w:t>range of violations against journalists and media institutions, including the widespread use of arbitrary detention, enforced disappearances, torture, and other inhuman treatment</w:t>
      </w:r>
      <w:r w:rsidR="00F166C8" w:rsidRPr="00C5145B">
        <w:rPr>
          <w:rFonts w:cstheme="minorHAnsi"/>
          <w:sz w:val="28"/>
          <w:szCs w:val="28"/>
        </w:rPr>
        <w:t>.</w:t>
      </w:r>
      <w:r w:rsidRPr="00C5145B">
        <w:rPr>
          <w:rFonts w:cstheme="minorHAnsi"/>
          <w:sz w:val="28"/>
          <w:szCs w:val="28"/>
        </w:rPr>
        <w:t xml:space="preserve"> </w:t>
      </w:r>
      <w:bookmarkEnd w:id="0"/>
    </w:p>
    <w:sectPr w:rsidR="006371E6" w:rsidRPr="00C51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E10D0"/>
    <w:multiLevelType w:val="multilevel"/>
    <w:tmpl w:val="59A4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186D87"/>
    <w:multiLevelType w:val="multilevel"/>
    <w:tmpl w:val="2C3E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4091480">
    <w:abstractNumId w:val="0"/>
  </w:num>
  <w:num w:numId="2" w16cid:durableId="64331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6C"/>
    <w:rsid w:val="00057BF9"/>
    <w:rsid w:val="0006194E"/>
    <w:rsid w:val="000662AF"/>
    <w:rsid w:val="000A3C89"/>
    <w:rsid w:val="000E505D"/>
    <w:rsid w:val="001144B8"/>
    <w:rsid w:val="00127649"/>
    <w:rsid w:val="0013006C"/>
    <w:rsid w:val="001B6933"/>
    <w:rsid w:val="001C7919"/>
    <w:rsid w:val="001D07EA"/>
    <w:rsid w:val="0025610B"/>
    <w:rsid w:val="002B429A"/>
    <w:rsid w:val="002B54FF"/>
    <w:rsid w:val="002D6D88"/>
    <w:rsid w:val="002E4381"/>
    <w:rsid w:val="003256A9"/>
    <w:rsid w:val="00394CA6"/>
    <w:rsid w:val="003950D9"/>
    <w:rsid w:val="003A19D6"/>
    <w:rsid w:val="003A6313"/>
    <w:rsid w:val="003B276C"/>
    <w:rsid w:val="003C0046"/>
    <w:rsid w:val="0043706C"/>
    <w:rsid w:val="004527DE"/>
    <w:rsid w:val="00463AB7"/>
    <w:rsid w:val="0046483E"/>
    <w:rsid w:val="004A6325"/>
    <w:rsid w:val="004F3F7C"/>
    <w:rsid w:val="00544D71"/>
    <w:rsid w:val="00565AD5"/>
    <w:rsid w:val="005B0C37"/>
    <w:rsid w:val="005F459D"/>
    <w:rsid w:val="00605EC9"/>
    <w:rsid w:val="006371E6"/>
    <w:rsid w:val="006433B2"/>
    <w:rsid w:val="00675EAD"/>
    <w:rsid w:val="00700A63"/>
    <w:rsid w:val="007664F7"/>
    <w:rsid w:val="007A4BB9"/>
    <w:rsid w:val="007B78C0"/>
    <w:rsid w:val="0080515C"/>
    <w:rsid w:val="008053AD"/>
    <w:rsid w:val="00847497"/>
    <w:rsid w:val="00854D5A"/>
    <w:rsid w:val="008E74CA"/>
    <w:rsid w:val="009431E3"/>
    <w:rsid w:val="00951A72"/>
    <w:rsid w:val="009C06F7"/>
    <w:rsid w:val="009C3658"/>
    <w:rsid w:val="009F3D4D"/>
    <w:rsid w:val="00A113B7"/>
    <w:rsid w:val="00A43F29"/>
    <w:rsid w:val="00A51AAA"/>
    <w:rsid w:val="00A67F2F"/>
    <w:rsid w:val="00AB4B7D"/>
    <w:rsid w:val="00AD1DD9"/>
    <w:rsid w:val="00B44875"/>
    <w:rsid w:val="00B47E71"/>
    <w:rsid w:val="00B714BD"/>
    <w:rsid w:val="00B92FD1"/>
    <w:rsid w:val="00B94290"/>
    <w:rsid w:val="00BD6356"/>
    <w:rsid w:val="00C10E3A"/>
    <w:rsid w:val="00C43A0E"/>
    <w:rsid w:val="00C5145B"/>
    <w:rsid w:val="00C705D8"/>
    <w:rsid w:val="00C70C28"/>
    <w:rsid w:val="00C769BF"/>
    <w:rsid w:val="00CA00BB"/>
    <w:rsid w:val="00CD136A"/>
    <w:rsid w:val="00CD3E8E"/>
    <w:rsid w:val="00D14F2A"/>
    <w:rsid w:val="00D17996"/>
    <w:rsid w:val="00E028D6"/>
    <w:rsid w:val="00E16689"/>
    <w:rsid w:val="00E64B32"/>
    <w:rsid w:val="00EC2898"/>
    <w:rsid w:val="00EC2B52"/>
    <w:rsid w:val="00EF63A2"/>
    <w:rsid w:val="00F166C8"/>
    <w:rsid w:val="00F2422D"/>
    <w:rsid w:val="00F606FA"/>
    <w:rsid w:val="00F6311B"/>
    <w:rsid w:val="00F81E22"/>
    <w:rsid w:val="00FE6674"/>
    <w:rsid w:val="00FF7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6C57"/>
  <w15:chartTrackingRefBased/>
  <w15:docId w15:val="{6C168D65-7815-4576-8293-8E48D0AB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9D6"/>
  </w:style>
  <w:style w:type="paragraph" w:styleId="Heading1">
    <w:name w:val="heading 1"/>
    <w:basedOn w:val="Normal"/>
    <w:next w:val="Normal"/>
    <w:link w:val="Heading1Char"/>
    <w:uiPriority w:val="9"/>
    <w:qFormat/>
    <w:rsid w:val="004370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70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70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70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70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7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0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70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70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70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70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7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06C"/>
    <w:rPr>
      <w:rFonts w:eastAsiaTheme="majorEastAsia" w:cstheme="majorBidi"/>
      <w:color w:val="272727" w:themeColor="text1" w:themeTint="D8"/>
    </w:rPr>
  </w:style>
  <w:style w:type="paragraph" w:styleId="Title">
    <w:name w:val="Title"/>
    <w:basedOn w:val="Normal"/>
    <w:next w:val="Normal"/>
    <w:link w:val="TitleChar"/>
    <w:uiPriority w:val="10"/>
    <w:qFormat/>
    <w:rsid w:val="00437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06C"/>
    <w:pPr>
      <w:spacing w:before="160"/>
      <w:jc w:val="center"/>
    </w:pPr>
    <w:rPr>
      <w:i/>
      <w:iCs/>
      <w:color w:val="404040" w:themeColor="text1" w:themeTint="BF"/>
    </w:rPr>
  </w:style>
  <w:style w:type="character" w:customStyle="1" w:styleId="QuoteChar">
    <w:name w:val="Quote Char"/>
    <w:basedOn w:val="DefaultParagraphFont"/>
    <w:link w:val="Quote"/>
    <w:uiPriority w:val="29"/>
    <w:rsid w:val="0043706C"/>
    <w:rPr>
      <w:i/>
      <w:iCs/>
      <w:color w:val="404040" w:themeColor="text1" w:themeTint="BF"/>
    </w:rPr>
  </w:style>
  <w:style w:type="paragraph" w:styleId="ListParagraph">
    <w:name w:val="List Paragraph"/>
    <w:basedOn w:val="Normal"/>
    <w:uiPriority w:val="34"/>
    <w:qFormat/>
    <w:rsid w:val="0043706C"/>
    <w:pPr>
      <w:ind w:left="720"/>
      <w:contextualSpacing/>
    </w:pPr>
  </w:style>
  <w:style w:type="character" w:styleId="IntenseEmphasis">
    <w:name w:val="Intense Emphasis"/>
    <w:basedOn w:val="DefaultParagraphFont"/>
    <w:uiPriority w:val="21"/>
    <w:qFormat/>
    <w:rsid w:val="0043706C"/>
    <w:rPr>
      <w:i/>
      <w:iCs/>
      <w:color w:val="2F5496" w:themeColor="accent1" w:themeShade="BF"/>
    </w:rPr>
  </w:style>
  <w:style w:type="paragraph" w:styleId="IntenseQuote">
    <w:name w:val="Intense Quote"/>
    <w:basedOn w:val="Normal"/>
    <w:next w:val="Normal"/>
    <w:link w:val="IntenseQuoteChar"/>
    <w:uiPriority w:val="30"/>
    <w:qFormat/>
    <w:rsid w:val="00437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706C"/>
    <w:rPr>
      <w:i/>
      <w:iCs/>
      <w:color w:val="2F5496" w:themeColor="accent1" w:themeShade="BF"/>
    </w:rPr>
  </w:style>
  <w:style w:type="character" w:styleId="IntenseReference">
    <w:name w:val="Intense Reference"/>
    <w:basedOn w:val="DefaultParagraphFont"/>
    <w:uiPriority w:val="32"/>
    <w:qFormat/>
    <w:rsid w:val="0043706C"/>
    <w:rPr>
      <w:b/>
      <w:bCs/>
      <w:smallCaps/>
      <w:color w:val="2F5496" w:themeColor="accent1" w:themeShade="BF"/>
      <w:spacing w:val="5"/>
    </w:rPr>
  </w:style>
  <w:style w:type="character" w:styleId="Hyperlink">
    <w:name w:val="Hyperlink"/>
    <w:basedOn w:val="DefaultParagraphFont"/>
    <w:uiPriority w:val="99"/>
    <w:unhideWhenUsed/>
    <w:rsid w:val="006371E6"/>
    <w:rPr>
      <w:color w:val="0563C1" w:themeColor="hyperlink"/>
      <w:u w:val="single"/>
    </w:rPr>
  </w:style>
  <w:style w:type="character" w:styleId="UnresolvedMention">
    <w:name w:val="Unresolved Mention"/>
    <w:basedOn w:val="DefaultParagraphFont"/>
    <w:uiPriority w:val="99"/>
    <w:semiHidden/>
    <w:unhideWhenUsed/>
    <w:rsid w:val="00637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99956">
      <w:bodyDiv w:val="1"/>
      <w:marLeft w:val="0"/>
      <w:marRight w:val="0"/>
      <w:marTop w:val="0"/>
      <w:marBottom w:val="0"/>
      <w:divBdr>
        <w:top w:val="none" w:sz="0" w:space="0" w:color="auto"/>
        <w:left w:val="none" w:sz="0" w:space="0" w:color="auto"/>
        <w:bottom w:val="none" w:sz="0" w:space="0" w:color="auto"/>
        <w:right w:val="none" w:sz="0" w:space="0" w:color="auto"/>
      </w:divBdr>
    </w:div>
    <w:div w:id="722217893">
      <w:bodyDiv w:val="1"/>
      <w:marLeft w:val="0"/>
      <w:marRight w:val="0"/>
      <w:marTop w:val="0"/>
      <w:marBottom w:val="0"/>
      <w:divBdr>
        <w:top w:val="none" w:sz="0" w:space="0" w:color="auto"/>
        <w:left w:val="none" w:sz="0" w:space="0" w:color="auto"/>
        <w:bottom w:val="none" w:sz="0" w:space="0" w:color="auto"/>
        <w:right w:val="none" w:sz="0" w:space="0" w:color="auto"/>
      </w:divBdr>
    </w:div>
    <w:div w:id="1256980702">
      <w:bodyDiv w:val="1"/>
      <w:marLeft w:val="0"/>
      <w:marRight w:val="0"/>
      <w:marTop w:val="0"/>
      <w:marBottom w:val="0"/>
      <w:divBdr>
        <w:top w:val="none" w:sz="0" w:space="0" w:color="auto"/>
        <w:left w:val="none" w:sz="0" w:space="0" w:color="auto"/>
        <w:bottom w:val="none" w:sz="0" w:space="0" w:color="auto"/>
        <w:right w:val="none" w:sz="0" w:space="0" w:color="auto"/>
      </w:divBdr>
    </w:div>
    <w:div w:id="1544170650">
      <w:bodyDiv w:val="1"/>
      <w:marLeft w:val="0"/>
      <w:marRight w:val="0"/>
      <w:marTop w:val="0"/>
      <w:marBottom w:val="0"/>
      <w:divBdr>
        <w:top w:val="none" w:sz="0" w:space="0" w:color="auto"/>
        <w:left w:val="none" w:sz="0" w:space="0" w:color="auto"/>
        <w:bottom w:val="none" w:sz="0" w:space="0" w:color="auto"/>
        <w:right w:val="none" w:sz="0" w:space="0" w:color="auto"/>
      </w:divBdr>
    </w:div>
    <w:div w:id="1612586201">
      <w:bodyDiv w:val="1"/>
      <w:marLeft w:val="0"/>
      <w:marRight w:val="0"/>
      <w:marTop w:val="0"/>
      <w:marBottom w:val="0"/>
      <w:divBdr>
        <w:top w:val="none" w:sz="0" w:space="0" w:color="auto"/>
        <w:left w:val="none" w:sz="0" w:space="0" w:color="auto"/>
        <w:bottom w:val="none" w:sz="0" w:space="0" w:color="auto"/>
        <w:right w:val="none" w:sz="0" w:space="0" w:color="auto"/>
      </w:divBdr>
    </w:div>
    <w:div w:id="179845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2405</Characters>
  <Application>Microsoft Office Word</Application>
  <DocSecurity>0</DocSecurity>
  <Lines>104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L</dc:creator>
  <cp:keywords/>
  <dc:description/>
  <cp:lastModifiedBy>Maurice Dyson</cp:lastModifiedBy>
  <cp:revision>2</cp:revision>
  <cp:lastPrinted>2025-10-30T10:14:00Z</cp:lastPrinted>
  <dcterms:created xsi:type="dcterms:W3CDTF">2025-11-14T11:18:00Z</dcterms:created>
  <dcterms:modified xsi:type="dcterms:W3CDTF">2025-11-14T11:18:00Z</dcterms:modified>
</cp:coreProperties>
</file>